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0C" w:rsidRDefault="007B7D0C">
      <w:pPr>
        <w:pStyle w:val="ConsPlusNormal0"/>
        <w:jc w:val="both"/>
        <w:outlineLvl w:val="0"/>
      </w:pPr>
      <w:bookmarkStart w:id="0" w:name="_GoBack"/>
      <w:bookmarkEnd w:id="0"/>
    </w:p>
    <w:p w:rsidR="007B7D0C" w:rsidRDefault="00FB5F48">
      <w:pPr>
        <w:pStyle w:val="ConsPlusTitle0"/>
        <w:jc w:val="center"/>
        <w:outlineLvl w:val="0"/>
      </w:pPr>
      <w:r>
        <w:t>МИНИСТЕРСТВО ОБРАЗОВАНИЯ СТАВРОПОЛЬСКОГО КРАЯ</w:t>
      </w:r>
    </w:p>
    <w:p w:rsidR="007B7D0C" w:rsidRDefault="007B7D0C">
      <w:pPr>
        <w:pStyle w:val="ConsPlusTitle0"/>
        <w:ind w:firstLine="540"/>
        <w:jc w:val="both"/>
      </w:pPr>
    </w:p>
    <w:p w:rsidR="007B7D0C" w:rsidRDefault="00FB5F48">
      <w:pPr>
        <w:pStyle w:val="ConsPlusTitle0"/>
        <w:jc w:val="center"/>
      </w:pPr>
      <w:r>
        <w:t>ПРИКАЗ</w:t>
      </w:r>
    </w:p>
    <w:p w:rsidR="007B7D0C" w:rsidRDefault="00FB5F48">
      <w:pPr>
        <w:pStyle w:val="ConsPlusTitle0"/>
        <w:jc w:val="center"/>
      </w:pPr>
      <w:r>
        <w:t>от 24 июля 2020 г. N 863-пр</w:t>
      </w:r>
    </w:p>
    <w:p w:rsidR="007B7D0C" w:rsidRDefault="007B7D0C">
      <w:pPr>
        <w:pStyle w:val="ConsPlusTitle0"/>
        <w:ind w:firstLine="540"/>
        <w:jc w:val="both"/>
      </w:pPr>
    </w:p>
    <w:p w:rsidR="007B7D0C" w:rsidRDefault="00FB5F48">
      <w:pPr>
        <w:pStyle w:val="ConsPlusTitle0"/>
        <w:jc w:val="center"/>
      </w:pPr>
      <w:r>
        <w:t>ОБ УТВЕРЖДЕНИИ КОНЦЕПЦИИ РАЗВИТИЯ СИСТЕМЫ ПРОФЕССИОНАЛЬНОЙ</w:t>
      </w:r>
    </w:p>
    <w:p w:rsidR="007B7D0C" w:rsidRDefault="00FB5F48">
      <w:pPr>
        <w:pStyle w:val="ConsPlusTitle0"/>
        <w:jc w:val="center"/>
      </w:pPr>
      <w:r>
        <w:t>ОРИЕНТАЦИИ ОБУЧАЮЩИХСЯ СТАВРОПОЛЬСКОГО КРАЯ ДО 2025 ГОДА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С целью создания региональной системы, направленной на профессиональную ориентацию обучающихся, содействия в становлении профессионального самоопределения, формировании и развитии определенных профориентационных компетенций, а также в рамках оценки механизма управления качеством образования в Ставропольском крае приказываю: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1. Утвердить: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1.1. </w:t>
      </w:r>
      <w:hyperlink w:anchor="P36" w:tooltip="КОНЦЕПЦИЯ">
        <w:r>
          <w:rPr>
            <w:color w:val="0000FF"/>
          </w:rPr>
          <w:t>Концепцию</w:t>
        </w:r>
      </w:hyperlink>
      <w:r>
        <w:t xml:space="preserve"> развития системы профессиональной ориентации обучающихся Ставропольского края до 2025 года (далее - Концепция) (Приложение 1).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1.2. </w:t>
      </w:r>
      <w:hyperlink w:anchor="P243" w:tooltip="ПЛАН">
        <w:r>
          <w:rPr>
            <w:color w:val="0000FF"/>
          </w:rPr>
          <w:t>План</w:t>
        </w:r>
      </w:hyperlink>
      <w:r>
        <w:t xml:space="preserve"> мероприятий по реализации Концепции (далее - План мероприятий) (Приложение 2).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2. Отделам воспитательной работы и дополнительного образования детей (Пикалова О.Н.), профессионального образования (Малик О.А.), общего образования (Чубова О.Н.), развития семейных форм устройства детей, оставшихся без попечения родителей (Фирсова Н.И.), сектору специального образования и здоровьесберегающих технологий (Тимошенко Н.О.) обеспечить реализацию Концепции и Плана мероприятий в установленные сроки.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3. Государственным образовательным организациям, подведомственным министерству образования Ставропольского края (далее - министерство), принять участие в реализации Концепции и Плана мероприятий в установленные сроки.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4. Отделу воспитательной работы и дополнительного образования детей (Пикалова О.Н.):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4.1. Организовать межведомственное взаимодействие с органами исполнительной власти Ставропольского края, образовательными организациями высшего образования, расположенными на территории Ставропольского края, по организации профориентационной работы с обучающимися.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4.2. Довести настоящий приказ до сведения руководителей органов управления образованием администраций муниципальных округов, городских округов Ставропольского края, руководителей государственных образовательных организаций, подведомственных министерству.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5. Рекомендовать руководителям органов управления образованием администраций муниципальных округов, городских округов Ставропольского края принять участие в реализации Концепции и Плана мероприятий.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6. Контроль за исполнением настоящего приказа возложить на заместителя министра Рудьеву Д.Г., Жирнова Д.О., Зубенко Г.С.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7. Настоящий приказ вступает в силу со дня его подписания.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jc w:val="right"/>
      </w:pPr>
      <w:r>
        <w:t>Министр</w:t>
      </w:r>
    </w:p>
    <w:p w:rsidR="007B7D0C" w:rsidRDefault="00FB5F48">
      <w:pPr>
        <w:pStyle w:val="ConsPlusNormal0"/>
        <w:jc w:val="right"/>
      </w:pPr>
      <w:r>
        <w:t>Е.Н.КОЗЮРА</w:t>
      </w: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jc w:val="right"/>
        <w:outlineLvl w:val="0"/>
      </w:pPr>
      <w:r>
        <w:t>Приложение 1</w:t>
      </w:r>
    </w:p>
    <w:p w:rsidR="007B7D0C" w:rsidRDefault="00FB5F48">
      <w:pPr>
        <w:pStyle w:val="ConsPlusNormal0"/>
        <w:jc w:val="right"/>
      </w:pPr>
      <w:r>
        <w:lastRenderedPageBreak/>
        <w:t>к приказу</w:t>
      </w:r>
    </w:p>
    <w:p w:rsidR="007B7D0C" w:rsidRDefault="00FB5F48">
      <w:pPr>
        <w:pStyle w:val="ConsPlusNormal0"/>
        <w:jc w:val="right"/>
      </w:pPr>
      <w:r>
        <w:t>министерства образования</w:t>
      </w:r>
    </w:p>
    <w:p w:rsidR="007B7D0C" w:rsidRDefault="00FB5F48">
      <w:pPr>
        <w:pStyle w:val="ConsPlusNormal0"/>
        <w:jc w:val="right"/>
      </w:pPr>
      <w:r>
        <w:t>Ставропольского края</w:t>
      </w:r>
    </w:p>
    <w:p w:rsidR="007B7D0C" w:rsidRDefault="00FB5F48">
      <w:pPr>
        <w:pStyle w:val="ConsPlusNormal0"/>
        <w:jc w:val="right"/>
      </w:pPr>
      <w:r>
        <w:t>от 24.07.2020 N 863-пр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</w:pPr>
      <w:bookmarkStart w:id="1" w:name="P36"/>
      <w:bookmarkEnd w:id="1"/>
      <w:r>
        <w:t>КОНЦЕПЦИЯ</w:t>
      </w:r>
    </w:p>
    <w:p w:rsidR="007B7D0C" w:rsidRDefault="00FB5F48">
      <w:pPr>
        <w:pStyle w:val="ConsPlusTitle0"/>
        <w:jc w:val="center"/>
      </w:pPr>
      <w:r>
        <w:t>РАЗВИТИЯ СИСТЕМЫ ПРОФЕССИОНАЛЬНОЙ ОРИЕНТАЦИИ ОБУЧАЮЩИХСЯ</w:t>
      </w:r>
    </w:p>
    <w:p w:rsidR="007B7D0C" w:rsidRDefault="00FB5F48">
      <w:pPr>
        <w:pStyle w:val="ConsPlusTitle0"/>
        <w:jc w:val="center"/>
      </w:pPr>
      <w:r>
        <w:t>СТАВРОПОЛЬСКОГО КРАЯ ДО 2025 ГОДА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1. Общие положения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На федеральном уровне одним из приоритетных направлений образовательной политики является создание в образовательных организациях профориентационного пространства, которое направлено на формирование у подростков одной из важнейших ключевых компетентностей - профориентационной. Смысл данной компетенции заключается в готовности школьника эффективно объединить свои внутренние и внешние ресурсы для достижения поставленной цели, во владении комплексом способов деятельности по продолжению образования и профессионального становления в условиях изменяющегося общества и рынка труда, а впоследствии и формировании профессиональной компетентности.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Таким образом, создание непрерывного процесса сопровождения профессионального самоопределения обучающихся является одной из приоритетных задач современного образования и общества, что отражено в ряде основополагающих стратегических документов Российской Федерации: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7" w:tooltip="Федеральный закон от 29.12.2012 N 273-ФЗ (ред. от 11.06.2022)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29.12.2012 N 273-ФЗ "Об образовании в Российской Федерации";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8" w:tooltip="Закон РФ от 19.04.1991 N 1032-1 (ред. от 19.11.2021) &quot;О занятости населения в Российской Федерации&quot; (с изм. и доп., вступ. в силу с 01.03.2022)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19.04.1991 N 1032-1 "О занятости населения в Российской Федерации";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9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10" w:tooltip="Распоряжение Правительства РФ от 29.05.2015 N 996-р &lt;Об утверждении Стратегии развития воспитания в Российской Федерации на период до 2025 года&gt; {КонсультантПлюс}">
        <w:r>
          <w:rPr>
            <w:color w:val="0000FF"/>
          </w:rPr>
          <w:t>Стратегия</w:t>
        </w:r>
      </w:hyperlink>
      <w:r>
        <w:t xml:space="preserve"> развития воспитания в Российской Федерации на период до 2025 года, утвержденная распоряжением Правительства Российской Федерации от 29.05.2015 N 996-р;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11" w:tooltip="Распоряжение Правительства РФ от 04.09.2014 N 1726-р &lt;Об утверждении Концепции развития дополнительного образования детей&gt; ------------ Утратил силу или отменен {КонсультантПлюс}">
        <w:r>
          <w:rPr>
            <w:color w:val="0000FF"/>
          </w:rPr>
          <w:t>Концепция</w:t>
        </w:r>
      </w:hyperlink>
      <w:r>
        <w:t xml:space="preserve"> развития дополнительного образования детей, утвержденная распоряжением Правительства Российской Федерации от 04.09.2014 N 1726-р;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12" w:tooltip="&quot;Комплекс мер по созданию условий для развития и самореализации учащихся в процессе воспитания и обучения на 2016 - 2020 годы&quot; (утв. Правительством РФ 27.06.2016) {КонсультантПлюс}">
        <w:r>
          <w:rPr>
            <w:color w:val="0000FF"/>
          </w:rPr>
          <w:t>Комплекс</w:t>
        </w:r>
      </w:hyperlink>
      <w:r>
        <w:t xml:space="preserve"> мер по созданию условий для развития и самореализации учащихся в процессе воспитания и обучения на 2016 - 2020 годы, утвержденный Правительством Российской Федерации 27.06.2016;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1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"О национальных целях и стратегических задачах развития Российской Федерации на период до 2024 года" от 07.05.2018 N 204, в части построения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14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color w:val="0000FF"/>
          </w:rPr>
          <w:t>Комплекс</w:t>
        </w:r>
      </w:hyperlink>
      <w:r>
        <w:t xml:space="preserve"> мер, направленных на совершенствование системы среднего профессионального образования, на 2015 - 2020 годы, утвержденный распоряжением Правительства Российской Федерации от 03.03.2015 N 349-р, в рамках реализации комплекса мер, направленных на совершенствование профессиональной ориентации обучающихся в общеобразовательных организациях и развитие системы среднего профессионального образования, с учетом совмещения теоретической подготовки с практическим обучением на предприятии </w:t>
      </w:r>
      <w:hyperlink r:id="rId15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color w:val="0000FF"/>
          </w:rPr>
          <w:t>(п. 13, часть II)</w:t>
        </w:r>
      </w:hyperlink>
      <w:r>
        <w:t>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16" w:tooltip="Распоряжение Правительства РФ от 05.03.2015 N 366-р (ред. от 23.11.2017) &lt;Об утверждении плана мероприятий, направленных на популяризацию рабочих и инженерных профессий&gt; {КонсультантПлюс}">
        <w:r>
          <w:rPr>
            <w:color w:val="0000FF"/>
          </w:rPr>
          <w:t>План</w:t>
        </w:r>
      </w:hyperlink>
      <w:r>
        <w:t xml:space="preserve"> мероприятий, направленных на популяризацию рабочих и инженерных профессий, утвержденный распоряжением Правительства Российской Федерации от 05.03.2015 N 366-р;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r:id="rId17" w:tooltip="Постановление Правительства РФ от 10.02.2014 N 92 (ред. от 29.11.2018) &quot;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">
        <w:r>
          <w:rPr>
            <w:color w:val="0000FF"/>
          </w:rPr>
          <w:t>Правила</w:t>
        </w:r>
      </w:hyperlink>
      <w:r>
        <w:t xml:space="preserve">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образования, утвержденные постановлением Правительства Российской Федерации от 10.02.2014 N 92;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Федеральный государственный </w:t>
      </w:r>
      <w:hyperlink r:id="rId18" w:tooltip="Приказ Минтруда России от 23.08.2013 N 380н (ред. от 27.09.2017) &quot;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">
        <w:r>
          <w:rPr>
            <w:color w:val="0000FF"/>
          </w:rPr>
          <w:t>стандарт</w:t>
        </w:r>
      </w:hyperlink>
      <w:r>
        <w:t xml:space="preserve">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 и социальной защиты Российской Федерации от 23.08.2013 N 380н;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Федеральный государственный образовательный </w:t>
      </w:r>
      <w:hyperlink r:id="rId1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Российской Федерации от 06.10.2009 N 373;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Федеральный государственный образовательный </w:t>
      </w:r>
      <w:hyperlink r:id="rId20" w:tooltip="Приказ Минобрнауки России от 17.12.2010 N 1897 (ред. от 11.12.2020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17.12.2010 N 1897;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Федеральный государственный образовательный </w:t>
      </w:r>
      <w:hyperlink r:id="rId21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17.05.2012 N 413;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Концепция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и науки Российской Федерации от 24.12.2018;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Концепция профильного обучения на старшей ступени общего образования, утвержденная приказом Министерства образования и науки Российской Федерации от 18.07.2002 N 2783;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&quot;Стратегия развития системы подготовки рабочих кадров и формирования прикладных квалификаций в Российской Федерации на период до 2020 года&quot; (одобрено Коллегией Минобрнауки России, протокол от 18.06.2013 N ПК-5вн) {КонсультантПлюс}">
        <w:r>
          <w:rPr>
            <w:color w:val="0000FF"/>
          </w:rPr>
          <w:t>Стратегия</w:t>
        </w:r>
      </w:hyperlink>
      <w:r>
        <w:t xml:space="preserve"> развития системы подготовки рабочих кадров и формирования прикладных квалификаций в Российской Федерации на период до 2020 года (одобрена Коллегией Министерства образования и науки Российской Федерации, протокол от 18.07.2013 N ПК-5вн);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Приоритетный </w:t>
      </w:r>
      <w:hyperlink r:id="rId23" w:tooltip="&quot;Паспорт приоритетного проекта &quot;Образование&quot; по направлению &quot;Подготовка высококвалифицированных специалистов и рабочих кадров с учетом современных стандартов и передовых технологий&quot; (&quot;Рабочие кадры для передовых технологий&quot;)&quot; (утв. президиумом Совета при Прези">
        <w:r>
          <w:rPr>
            <w:color w:val="0000FF"/>
          </w:rPr>
          <w:t>проект</w:t>
        </w:r>
      </w:hyperlink>
      <w:r>
        <w:t xml:space="preserve"> "Подготовка высококвалифицированных специалистов и рабочих кадров с учетом современных стандартов и передовых технологий", утвержденный президиумом Совета при Президенте Российской Федерации по стратегическому развитию и приоритетным проектам (протокол от 25.10.2016 N 9).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Опираясь на ключевые идеи федеральных документов формирования профориентационного образовательного пространства, в Ставропольском крае разработана Концепция развития региональной системы профессиональной ориентации обучающихся Ставропольского края до 2025 года (далее - Концепция).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Концепция нацелена на содействие профессионального самоопределения школьников, непрерывного роста профессионального мастерства личности как важнейшего условия ее удовлетворения трудом и собственным общественным положением, реализации индивидуальных возможностей.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 ней определены цели и задачи, основные принципы, механизмы и направления ее реализации, сформулированы ожидаемые результаты. Концепция представляет собой документ стратегического характера, отражающий общее видение проблемы и принципиальные подходы к ее решению, которые должны быть положены в основу разрабатываемых и осуществляемых мер в данной сфере деятельности на уровне региона.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Концепция разработана с учетом задач, определенных нормативно-правовыми документами Ставропольского края: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</w:t>
      </w:r>
      <w:hyperlink r:id="rId24" w:tooltip="Закон Ставропольского края от 27.12.2019 N 110-кз &quot;О Стратегии социально-экономического развития Ставропольского края до 2035 года&quot; (принят Думой Ставропольского края 20.12.2019) {КонсультантПлюс}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Ставропольского края до 2035 года, утвержденная Законом Ставропольского края от 27.12.2019 N 110-кз;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- Государственная </w:t>
      </w:r>
      <w:hyperlink r:id="rId25" w:tooltip="Постановление Правительства Ставропольского края от 29.12.2018 N 628-п (ред. от 10.06.2022) &quot;Об утверждении государственной программы Ставропольского края &quot;Развитие образования&quot; {КонсультантПлюс}">
        <w:r>
          <w:rPr>
            <w:color w:val="0000FF"/>
          </w:rPr>
          <w:t>программа</w:t>
        </w:r>
      </w:hyperlink>
      <w:r>
        <w:t xml:space="preserve"> Ставропольского края "Развитие образования", утвержденная </w:t>
      </w:r>
      <w:r>
        <w:lastRenderedPageBreak/>
        <w:t>постановлением Правительства Ставропольского края от 29 декабря 2018 N 628-п;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Научно-методическую основу Концепции составляют Концепция сопровождения профессионального самоопределения обучающихся в условиях непрерывности образования и Стратегия развития системы сопровождения профессионального самоопределения обучающихся в 2015 - 2020 годы (одобрены Научно-методическим советом Центра профессионального образования и систем квалификаций Федерального государственного автономного учреждения "Федеральный институт развития образования", протокол от 14.12.2015 N 9).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2. Основные понятия и определения, используемые в Концепции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В Концепции применяются следующие основные термины и понятия: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Профессиональное самоопределение - процесс формирования личностью своего отношения к профессионально-трудовой среде и способ ее самореализации, предполагает выбор профессиональной карьеры, сферы приложения сил и личностных возможностей.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Профессиональная карьера - профессиональный путь личности, на котором она осознанно и ответственно, в соответствии со своими психофизиологическими характеристиками, ценностными ориентациями и социальным опытом, осуществляет выбор, формирование и развитие своей профессиональной деятельности, приобретает умения, знания, навыки, личностные качества и ценностные ориентации, необходимые для успешного выполнения этой профессиональной деятельности, а также связанных с ней других социальных ролей, что обеспечивает наиболее полную самореализацию человека.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Планирование профессиональной карьеры - это самостоятельный, осознанный, ответственный, научно обоснованный процесс определения системы целей в области профессиональной карьеры личности, путей и средств их достижения, который включает в себя выбор сферы профессиональной деятельности, профессиональное обучение, трудоустройство, профессиональный рост, корректировку или изменение профессиональной карьеры, выход на пенсию, активную трудовую жизнь на пенсии.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Организационно-педагогическое сопровождение - это совокупность организационных действий, направленных на управление и координацию деятельности, распределение полномочий и ответственности субъектов системы профессиональной ориентации населения (организационная составляющая) по определению содержания, форм и методов сопровождения профессионального самоопределения граждан, программно-методического и информационного обеспечения, адекватного целям, принципам организации данного вида деятельности (педагогическая составляющая).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Координация деятельности по сопровождению профессионального самоопределения - согласование действий, установление целесообразных отношений между субъектами, организующими и реализующими указанную деятельность (ведомствами, структурами, организациями и др.).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Непрерывность образования (в отношении обучающегося) - отсутствие разрывов в хронологической последовательности отдельных, дискретных стадий образования, каждая из которых, будучи неотъемлемой частью целого, обладает определенными качественными особенностями (включая чередование форм формального и неформального образования).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Образовательное консультирование - специальная психолого-педагогическая деятельность, направленная на помощь обучающимся в построении индивидуальной образовательной перспективы.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Образовательные услуги - совокупность образовательных отношений, вступая в которые гражданин преследует цель удовлетворения собственных потребностей посредством освоения особой группы нематериальных благ - образовательных результатов (знаний, умений, навыков, компетенций и др.).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Организационно-педагогическое сопровождение профессионального самоопределения - система управленческих действий, направленных на создание условий для эффективной реализации задач психолого-педагогического сопровождения профессионального самоопределения обучающихся в образовательных учреждениях различного уровня и типа.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lastRenderedPageBreak/>
        <w:t>Педагогическая поддержка профессионального самоопределения обучающихся - компенсация недостаточности и несогласованности внешних и внутренних ресурсов саморазвития при последовательном принятии жизнеопределяющих решений, в том числе связанных с послешкольным образовательно-профессиональным маршрутом.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Планирование профессиональной карьеры (проектирование профессионального пути) - процесс создания профессионального проекта, включающий оценку исходной ситуации (внутренних возможностей и потребностей человека, внешних предложений и требований); определение образа желаемого профессионального будущего (профессиональных целей); анализ ресурсов и ограничений для достижения желаемого профессионального будущего; построение конкретных шагов для достижения намеченной цели с учетом выявленных ресурсов и ограничений.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3. Состояние системы профориентационного сопровождения</w:t>
      </w:r>
    </w:p>
    <w:p w:rsidR="007B7D0C" w:rsidRDefault="00FB5F48">
      <w:pPr>
        <w:pStyle w:val="ConsPlusTitle0"/>
        <w:jc w:val="center"/>
      </w:pPr>
      <w:r>
        <w:t>обучающихся в Ставропольском крае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В Ставропольском крае сложилась определенная система работы по профессиональной ориентации школьников.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 2013 года министерством образования Ставропольского края (далее - минобразования края) проводится Образовательный форум "Найти свой путь к успеху!", целью которого является привлечение внимания общества к вопросам качества и уровня профессионального образования, знакомство школьников с миром профессий. Число посетителей данного форума ежегодно достигает 8,0 тыс. человек.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 2015 года на территории Ставропольского края проводятся региональные чемпионаты по профессиональному мастерству "Молодые профессионалы" (WorldSkills Russia).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Основной целью чемпионата "Молодые профессионалы" (WorldSkills Russia) является развитие профессионального образования в соответствии со стандартами WorldSkills для обеспечения экономики Ставропольского края высококвалифицированными рабочими кадрами, повышения роли профессиональной подготовки в социально-экономическом и культурном развитии региона. Соревнования способствуют профессиональной ориентации молодежи и внедрению в систему профессионального образования лучших международных практик и напрямую влияют на будущую карьеру молодых профессионалов.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 Ставропольском крае функционируют 44 профессиональные образовательные организации, подведомственные органам исполнительной власти Ставропольского края, и 32 частные профессиональные образовательные организации (из них 31 профессиональная образовательная организация и 2 образовательные организации высшего образования, подведомственные минобразования края, в которых обучаются более 40,0 тыс. студентов и работают 2,5 тыс. педагогов.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Подготовка рабочих кадров и специалистов осуществляется более чем по 100 профессиям и специальностям среднего профессионального образования. Большинство программ подготовки рабочих и специалистов вошли в справочник востребованных на рынке труда, новых и перспективных профессий.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Для выстраивания эффективной региональной системы профессионального образования, сформированной на основе сетевого и кластерного подходов, в структуре профессиональных образовательных организаций функционируют 13 профильных ресурсных центров и 6 многофункциональных центров прикладных квалификаций.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Кроме того, профессиональными образовательными организациями и образовательными организациями высшего образования в 2018 - 2020 годах проведено более 3000 мероприятий, направленных на профессиональную ориентацию будущих абитуриентов и популяризацию рабочих профессий и специальностей, с охватом более 100,0 тыс. обучающихся.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Важнейшим направлением работы в рамках профориентации является реализация профессиональной ориентации детей с ограниченными возможностями здоровья.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В крае утвержден комплекс мер по сопровождению инвалидов молодого возраста при получении ими </w:t>
      </w:r>
      <w:r>
        <w:lastRenderedPageBreak/>
        <w:t>профессионального образования и содействию в их последующем трудоустройстве, а также проведению профориентационных работ среди инвалидов, обучающихся в общеобразовательных организациях Ставропольского края, на 2018 - 2024 годы.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На базе федерального государственного автономного образовательного учреждения высшего образования "Северо-Кавказский федеральный университет" реализуется проект "Профориентационный навигатор" для детей-инвалидов и детей с ограниченными возможностями здоровья, целью которого является обеспечение поддержки детей-инвалидов и детей с ограниченными возможностями здоровья (далее - ОВЗ), их семей в процессе профессиональной ориентации через проектирование индивидуальных программ.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Образовательные организации Ставропольского края проводят множество мероприятий, направленных на профориентацию школьников: классные часы, уроки-беседы, лекции; интерактивные занятия, тренинги, деловые игры; дни/недели/месячники профориентации; тематические родительские собрания; посещение ярмарок профессий, дней открытых дверей в профессиональных образовательных организациях. Проводятся занятия по программам предпрофильной подготовки, разработанные для учащихся 8 - 9-х классов: "Я и профессия", "Твоя профессиональная перспектива", "Основы выбора профессии", "Выбор профиля обучения" и др.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 дополнительном образовании реализуются программы "Мир профессий", "Мой выбор", проводятся краевые соревнования по судомодельному и авиамодельному спорту и др.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 общеобразовательных школах края работают 33 специализированных класса "Юные помощники ГИБДД", развивается сеть спортивных классов (66) по 17 видам спорта, в деятельность которых также включена профориентационная составляющая.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Новый импульс в развитии профориентационной работы со школьниками дали региональные проекты "Цифровая образовательная среда", "Современная школа", "Успех каждого ребенка", "Молодые профессионалы".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 рамках регионального проекта "Успех каждого ребенка" в крае функционирует детский технопарк "Кванториум-Ставрополь", IT-куб, на базе которых занимается более 1300 обучающихся по научно-техническому профилю. С 1 сентября 2020 года откроется детский технопарк "Кванториум" в г. Невинномысск и мобильный кванториум на базе краевого центра для одаренных детей "Поиск", что позволит охватить программами дополнительного образования научно-технического творчества дополнительно более 1500 тыс. детей.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 2019 году в рамках реализации регионального проекта "Современная школа" на базе 70 муниципальных школ края созданы Центры образования цифрового и гуманитарного профилей "Точка роста", оснащенные современным технологическим оборудованием (интерактивные доски, 3D-принтеры с расходными материалами, шлемы виртуальной реальности, квадрокоптеры и конструкторы, планшеты, фотоаппараты и др.).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Дети имеют возможность осваивать как основные, так и дополнительные образовательные программы самой различной направленности: конструирование, шахматы, видео- и фотосъемка, полеты на беспилотниках, оказание первой медицинской помощи. Большой популярностью пользуются занятия, на которых используется шлем виртуальной реальности: ребята могут попасть в Эйфелеву башню, прогуляться по Летнему саду и Эрмитажу.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 помощью "Точки роста" ребенок познает большой спектр профессий и имеет возможность попробовать себя в той или иной сфере.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Ставропольский край активно включился в реализацию федерального проекта "Билет в будущее". В 2019 году. Более 3,5 тыс. школьников приняли участие в профориентационных мероприятиях и получили рекомендации по профессиональному самоопределению. В 2020 году реализация проекта в крае будет продолжена. Более 220 тысяч обучающихся в 2019 году приняли участие в открытых онлайн-уроках "Проектория".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lastRenderedPageBreak/>
        <w:t>4. Цель, задачи и принципы Концепции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Целью разработки концепции является создание региональной системы, направленной на профессиональную ориентацию обучающихся, а также содействие в становлении профессионального самоопределения, формировании и развитии определенных профориентационных компетенций, помощь в конкретном выборе, связанном с определением сферы профессиональной деятельности / конкретной профессии.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На достижение цели направлено решение следующих взаимосвязанных целевых задач: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нормативно-правового обеспечения межведомственного взаимодействия субъектов региональной системы профориентационной работы;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организационно-педагогическое сопровождение профессионального самоопределения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формирование профориентационной культуры обучающихся, в том числе с использованием возможностей различных социальных практик.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Задачами профессиональной ориентации на разных этапах образования являются: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1 - 7 класс - последовательное формирование профориентационных компетенций, обеспечивающих готовность к успешному профессионально-образовательному выбору;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8 - 9 класс - комплексное сопровождение профессионально-образовательного выбора, завершающееся определением профиля обучения в старшей школе либо профессии/специальности профессионального образования;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10 - 11 класс - комплексное сопровождение профессионально-образовательного выбора, завершающееся определением специальности/направления подготовки в профессиональной образовательной организации, организации высшего образования;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студенты - укрепление, углубление и развитие профессиональной мотивации студента, открытие новых профессиональных и карьерных возможностей.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Концепция основывается на следующих принципах: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научной обоснованности, предполагающего обязательность теоретико-методологического обоснования любых направлений профориентационной работы;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единства, предполагающего согласованность различных подходов, направлений и методов работы в территориальной или локальной системах сопровождения профессионального самоопределения;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целостности, требующий рассматривать профессиональное самоопределение обучающихся в контексте их жизненного и личностного самоопределения;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системности, предполагающий приобщение к профориентационной работе с обучающимися специалистов различного профиля (предметников, классных руководителей, социальных педагогов, педагогов-психологов, профконсультантов, мастеров производственного обучения и др.);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открытости и социального партнерства, требующий активного включения в деятельность систем сопровождения профессионального самоопределения всех заинтересованных субъектов: обучающихся и их родителей, образовательных организаций всех типов и уровней, работодателей, представителей общественных организаций, СМИ, органов муниципального самоуправления, - и организации их диалога и взаимодействия на локальном, муниципальном, региональном уровнях;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непрерывности и последовательности, предполагающий учет постепенного и продолжительного характера формирования субъекта профессионального самоопределения, развития его профориентационно значимых компетенций;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lastRenderedPageBreak/>
        <w:t>- позитивности требует использования творческого подхода и ярких, привлекательных форм при организации профориентационной деятельности, особенно массовых и групповых форм работы. Позитивная эмоциональная окрашенность в сочетании с творческим подходом способствуют тому, что профессиональный выбор приобретает характер не "выбора из двух (или нескольких) зол", а "выбора между хорошим и лучшим". В свою очередь, сама профориентационная деятельность приобретает выраженный гуманистический характер и становится максимально эффективной.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5. Основные направления реализации Концепции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1. Нормативно-правовое, организационно-управленческое обеспечение и социальное партнерство.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Цель - создание единой системы сопровождения профессионального самоопределения для всех уровней образования, обладающей признаками непрерывности и преемственности.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и совершенствование нормативно-правового обеспечения в целевой сфере на всех уровнях управления;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определение гарантированного минимума профориентационных услуг для обучающихся и их семей независимо от места проживания;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разработка, апробация и внедрение институциональных форм, моделей и механизмов согласования кадровой и молодежной политики, межведомственного взаимодействия, многостороннего социального партнерства в решении профориентационных задач;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формирование комплексных региональных и муниципальных моделей организационно-педагогического сопровождения профессионального самоопределения; разработка соответствующих пакетов документов регионального, муниципального и локального уровней;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и внедрение критериев, показателей и технологии управленческого мониторинга результативности процессов сопровождения профессионального самоопределения на региональном, муниципальном, локальном уровнях.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2. Создание многоуровневой инфраструктуры, обеспечивающей функционирование системы профессионального самоопределения обучающихся.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Цель - проектирование институциональных форматов, обеспечивающих оптимальную концентрацию профориентационных ресурсов общего пользования в территориях.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изучение опыта и определение условий эффективности деятельности специализированных организаций различного типа и подчинения (в т.ч. негосударственных), оказывающих услуги в целевой области;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и внедрение механизмов интеграции негосударственных профориентационных организаций в региональные системы сопровождения профессионального самоопределения;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формирование и развитие единой межрегиональной информационной (информационно-методической) базы по всем аспектам сопровождения профессионального самоопределения;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и апробация моделей и механизмов оказания различных типов качественных платных услуг в целевой сфере, на основе анализа возможных рисков, в том числе связанных с разбалансировкой профориентационной сферы и ее "растаскиванием" по отдельным группам потребителей.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3. Научное, программное и учебно-методическое обеспечение.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 xml:space="preserve">Цель - обеспечение сопровождения профессионального самоопределения на всех уровнях на </w:t>
      </w:r>
      <w:r>
        <w:lastRenderedPageBreak/>
        <w:t>необходимом уровне качества и социально-педагогической эффективности.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рекомендаций по реализации целостной стратегии и тактики профориентационной и кадровой политики в регионе;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уточнение путей и способов включения профориентационных аспектов в содержание общего образования в условиях, действующих ФГОС ОО;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системы требований к профессиональной ориентации содержания общего и профессионального образования (по всем уровням), и на этой основе - создание моделей экспертизы образовательных программ, учебников, электронных образовательных ресурсов;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комплексных и локальных моделей, программ и методик психолого-педагогического сопровождения профессионального самоопределения в образовательных организациях различного типа, основанных на современных научных подходах и отвечающих актуальным требованиям к результатам профориентационной деятельности;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содержания и методического обеспечения практико-ориентированного компонента сопровождения профессионального самоопределения (ориентационные практико-ориентированные проекты, профессиональные пробы, профориентационные мастер-классы и др.);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формирование системы поддержки инженерно-технического творчества молодежи, обучающейся в образовательных организациях различных типов;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формирование системы "образовательного хэнд-хантиннга" ("handhunting") - системы поиска, отбора и поддержки детей с высокими мануальными (прикладными, в т.ч. техническими) способностями на всех ступенях общего и профессионального образования;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поиск и отбор лучших практик, обеспечивающих сопровождение профессионального самоопределения на всех этапах работы с детьми и молодежью в системе непрерывного образования и на этой основе - создание единой технологии профориентационной работы, предусматривающей несколько уровней глубины и сложности и соответствующих научно-методических рекомендаций;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подходов и методик работы по сопровождению профессионального самоопределения особых категорий обучающихся (одаренные дети, дети с ограниченными возможностями здоровья, дети сироты);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и апробация подходов к формированию и развитию предпринимательских компетенций обучающихся в системе непрерывного образования.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4. Кадровое обеспечение.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Цель - создание условий для введения, в перспективе, должности специалиста по сопровождению самоопределения в образовательный процесс каждой из образовательных организаций (в формате штатной единицы или на основе аутсорсинга).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Основные задачи: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разработка профессионального стандарта по виду деятельности "профориентационное сопровождение профессионального самоопределения" и регламента деятельности специалиста по сопровождению самоопределения (включая классификацию видов целевых услуг и временные затраты на различные формы работы);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формирование и развитие региональных систем подготовки и повышения квалификации (переподготовки), нацеленной на развитие всех необходимых для данного типа специалистов групп компетенций, а также системы сертификации соответствующих кадров;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lastRenderedPageBreak/>
        <w:t>- разработка и реализация системы психолого-педагогического и организационно-методического сопровождения специалистов системы образования, отвечающих за решение профориентационных задач;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создание системы условий для привлечения внешних экспертов (специалистов центров профориентации, представителей работодателей, служб занятости и др.) к решению профориентационных задач в образовательных организациях края.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7. Осуществление межведомственного и межуровневого</w:t>
      </w:r>
    </w:p>
    <w:p w:rsidR="007B7D0C" w:rsidRDefault="00FB5F48">
      <w:pPr>
        <w:pStyle w:val="ConsPlusTitle0"/>
        <w:jc w:val="center"/>
      </w:pPr>
      <w:r>
        <w:t>взаимодействия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В системе развития региональной системы профориентационного сопровождения обучающихся можно выделить следующие уровни: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региональный;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муниципальный;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институциональный;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индивидуальный.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Региональный уровень подразумевает: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разработку и совершенствование нормативной базы по профориентационному сопровождению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повышение квалификации педагогических работников, работающих по данному направлению;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анализ состояния образования, инновационных процессов, потребностей региона в содержании и развитии дополнительного образования в части стимулирования образовательной и педагогической деятельности;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организацию научно-методического обеспечения работы по профориентационному сопровождению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финансовое обеспечение профориентационного сопровождения обучающихся.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Муниципальный и институциональный уровни предусматривают: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разработку и реализацию муниципальных составляющих развития дополнительного образования, нацеленного на профориентационное сопровождение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создание условий для эффективной деятельности образовательных организаций дополнительного образования, ориентированных на профориентационное сопровождение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стимулирование образовательной и педагогической деятельности.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Индивидуальный уровень предусматривает: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проведение обучающимися самооценки, самоанализа (рефлексии) и взаимооценки;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проведение педагогическими работниками стартовой и текущей диагностики, оценки образовательных достижений, на рубежных этапах обучения с определением уровня индивидуальных достижений и причин невысоких образовательных результатов (при наличии).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Основной задачей межведомственного взаимодействия по профориентационному сопровождению обучающихся является обеспечение системного подхода к участию детей и молодежи в массовых мероприятиях (олимпиадах, конкурсах, фестивалях, соревнованиях и других) различного уровня, направленных на профориентацию и расширение возможностей для их самореализации.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lastRenderedPageBreak/>
        <w:t>Для достижения целей и задач Концепции необходимо организовать тесное межведомственное сотрудничество краевых министерств и ведомств, союзов, объединений работодателей, кадровых агентств, муниципальных органов власти для осуществления анализа, выявления тенденций и динамики развития рынка труда Ставропольского края; разработки прогноза баланса трудовых ресурсов; организации и оказания государственных услуг в области содействия занятости населения и защиты от безработицы (содействие молодежи в поиске подходящей работы, а работодателям в подборе необходимых работников, профессиональная ориентация, психологическая поддержка и др); организационно-педагогического и психологического сопровождения профессионального самоопределения обучающихся региональной системы образования на всех уровнях общего и профессионального образования.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Взаимодействие субъектов представляет собой обмен ресурсами, необходимыми для функционирования системы профессиональной ориентации обучающихся. Ресурсы могут быть организационные, финансовые, интеллектуальные (в том числе информационные), материально-технические и др.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8. Показатели и методы сбора информации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С целью проведения мониторинга региональной системы профессиональной ориентации обучающихся Ставропольского края, Концепцией в соответствии с ее целями определяется ряд показателей, а также методы сбора информации, необходимые для их получения.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1. Сопровождение профессионального самоопределения обучающихся: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наличие методических профкабинетов, специалистов в территориях края;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наличие программ сопровождения профессионального самоопределения;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количество региональных инновационных площадок, осуществляющих инновационную деятельность в профориентационной сфере;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общее количество международных, всероссийских, краевых, муниципальных мероприятий (конкурсов, выставок, ярмарок, фестивалей профессионального мастерства);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общая численность детей, вовлеченных в мероприятия, направленных на раннюю профориентацию, в том числе детей с ОВЗ и детей-инвалидов, из них победителей/призеров в разрезе каждого мероприятия;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количество мероприятий, ориентированных на подготовку педагогических работников по вопросам профориентационного самоопределения обучающихся;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организация временной трудовой занятости несовершеннолетних граждан (в возрасте от 14 до 18 лет) в свободное от учебы время;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уровень удовлетворенности детей и родителей состоянием профориентационной работы в образовательной организации;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наличие мер по стимулированию и поощрению победителей мероприятий профориентационного характера различного уровня.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2. Сетевое взаимодействие с образовательными организациями, предприятиями: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количество договоров о сотрудничестве в сфере профориентации обучающихся образовательных организаций;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количество профессиональных проб на базах профессиональных образовательных организаций, вузов, предприятий;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- наличие ярмарок профессий, дней открытых дверей, форумов, фестивалей.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9. Этапы реализации Концепции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Реализация Концепции предполагается к осуществлению осуществляться в II этапа: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I этап - 2020 - 2022 годы;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II этап - 2023 - 2025 годы.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I этап предусматривает создание основных механизмов и принятие сопутствующих нормативных документов по реализации Концепции, а также отработку технологий по реализации ключевых направлений и механизмов взаимодействия субъектов региональной системы профориентационного сопровождения обучающихся Ставропольского края.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II этап нацелен на выстраивание целостной системы работы по реализации комплекса мер, направленных на развитие региональной системы профориентационного сопровождения обучающихся Ставропольского края, отвечающей современным требованиям.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Начиная с I этапа минобразования края и органами исполнительной власти Ставропольского края будет проводиться постоянный мониторинг реализации Концепции и оценка ее эффективности в соответствии с Методическими рекомендациями по подготовке к проведению оценки механизмов управления качеством образования в субъектах Российской Федерации.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  <w:outlineLvl w:val="1"/>
      </w:pPr>
      <w:r>
        <w:t>10. Ожидаемые результаты реализации Концепции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ind w:firstLine="540"/>
        <w:jc w:val="both"/>
      </w:pPr>
      <w:r>
        <w:t>Основным результатом реализации Концепции станет создание эффективной региональной системы профориентационного сопровождения обучающихся.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Кроме того, будут приняты следующие меры: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Разработаны и утверждены нормативные акты, обеспечивающие условия для подготовки детей и молодежи (в том числе инвалидов и лиц с ОВЗ) к самостоятельному и ответственному профессиональному выбору.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Разработаны и внедрены непрерывные образовательные программы в области профессионального самоопределения детей и молодежи (в том числе инвалидов и лиц с ОВЗ) на разных ступенях образования, в том числе и сетевые.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Разработаны и внедрены новые модульные программы по повышению квалификации специалистов, занимающихся сопровождением профессионального самоопределения детей и молодежи, в том числе программы, учитывающие особенности работы с детьми-инвалидами и детьми с ОВЗ.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Создана и внедрена региональная система организации и проведения профессиональных проб.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Создана единая сеть коммуникативных площадок профессионального нетворкинга.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Созданы центры профориентации на базе общеобразовательных организаций/организаций дополнительного образования.</w:t>
      </w:r>
    </w:p>
    <w:p w:rsidR="007B7D0C" w:rsidRDefault="00FB5F48">
      <w:pPr>
        <w:pStyle w:val="ConsPlusNormal0"/>
        <w:spacing w:before="200"/>
        <w:ind w:firstLine="540"/>
        <w:jc w:val="both"/>
      </w:pPr>
      <w:r>
        <w:t>Созданы и внедрены комплексные модели оценки эффективности сопровождения профессионального самоопределения обучающихся на различных уровнях (индивидуальном, муниципальном, региональном), основанные на количественных и качественных показателях.</w:t>
      </w: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Normal0"/>
        <w:jc w:val="right"/>
        <w:outlineLvl w:val="0"/>
      </w:pPr>
      <w:r>
        <w:lastRenderedPageBreak/>
        <w:t>Приложение 2</w:t>
      </w:r>
    </w:p>
    <w:p w:rsidR="007B7D0C" w:rsidRDefault="00FB5F48">
      <w:pPr>
        <w:pStyle w:val="ConsPlusNormal0"/>
        <w:jc w:val="right"/>
      </w:pPr>
      <w:r>
        <w:t>к приказу</w:t>
      </w:r>
    </w:p>
    <w:p w:rsidR="007B7D0C" w:rsidRDefault="00FB5F48">
      <w:pPr>
        <w:pStyle w:val="ConsPlusNormal0"/>
        <w:jc w:val="right"/>
      </w:pPr>
      <w:r>
        <w:t>министерства образования</w:t>
      </w:r>
    </w:p>
    <w:p w:rsidR="007B7D0C" w:rsidRDefault="00FB5F48">
      <w:pPr>
        <w:pStyle w:val="ConsPlusNormal0"/>
        <w:jc w:val="right"/>
      </w:pPr>
      <w:r>
        <w:t>Ставропольского края</w:t>
      </w:r>
    </w:p>
    <w:p w:rsidR="007B7D0C" w:rsidRDefault="00FB5F48">
      <w:pPr>
        <w:pStyle w:val="ConsPlusNormal0"/>
        <w:jc w:val="right"/>
      </w:pPr>
      <w:r>
        <w:t>от 24.07.2020 N 863-пр</w:t>
      </w:r>
    </w:p>
    <w:p w:rsidR="007B7D0C" w:rsidRDefault="007B7D0C">
      <w:pPr>
        <w:pStyle w:val="ConsPlusNormal0"/>
        <w:jc w:val="both"/>
      </w:pPr>
    </w:p>
    <w:p w:rsidR="007B7D0C" w:rsidRDefault="00FB5F48">
      <w:pPr>
        <w:pStyle w:val="ConsPlusTitle0"/>
        <w:jc w:val="center"/>
      </w:pPr>
      <w:bookmarkStart w:id="2" w:name="P243"/>
      <w:bookmarkEnd w:id="2"/>
      <w:r>
        <w:t>ПЛАН</w:t>
      </w:r>
    </w:p>
    <w:p w:rsidR="007B7D0C" w:rsidRDefault="00FB5F48">
      <w:pPr>
        <w:pStyle w:val="ConsPlusTitle0"/>
        <w:jc w:val="center"/>
      </w:pPr>
      <w:r>
        <w:t>МЕРОПРИЯТИЙ ПО РЕАЛИЗАЦИИ КОНЦЕПЦИИ РАЗВИТИЯ СИСТЕМЫ</w:t>
      </w:r>
    </w:p>
    <w:p w:rsidR="007B7D0C" w:rsidRDefault="00FB5F48">
      <w:pPr>
        <w:pStyle w:val="ConsPlusTitle0"/>
        <w:jc w:val="center"/>
      </w:pPr>
      <w:r>
        <w:t>ПРОФЕССИОНАЛЬНОЙ ОРИЕНТАЦИИ ОБУЧАЮЩИХСЯ</w:t>
      </w:r>
    </w:p>
    <w:p w:rsidR="007B7D0C" w:rsidRDefault="00FB5F48">
      <w:pPr>
        <w:pStyle w:val="ConsPlusTitle0"/>
        <w:jc w:val="center"/>
      </w:pPr>
      <w:r>
        <w:t>СТАВРОПОЛЬСКОГО КРАЯ ДО 2025 ГОДА</w:t>
      </w:r>
    </w:p>
    <w:p w:rsidR="007B7D0C" w:rsidRDefault="007B7D0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18"/>
        <w:gridCol w:w="1417"/>
        <w:gridCol w:w="3855"/>
      </w:tblGrid>
      <w:tr w:rsidR="007B7D0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Срок исполнения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</w:tr>
      <w:tr w:rsidR="007B7D0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7B7D0C" w:rsidRDefault="00FB5F48">
            <w:pPr>
              <w:pStyle w:val="ConsPlusNormal0"/>
              <w:jc w:val="center"/>
            </w:pPr>
            <w:r>
              <w:t>4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  <w:outlineLvl w:val="1"/>
            </w:pPr>
            <w:r>
              <w:t>1. Научно-методическое сопровождение работы по развитию региональной системы профессиональной ориентации обучающихся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Разработка и утверждение Концепции развития региональной системы профессиональной ориентации обучающихся на период до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июль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министерство образования Ставропольского края (далее - минобразования края)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Открытие Центра опережающей профессиональной подготовки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 квартал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Развитие сети мастерских, оснащенных современной материально-технической базой по различным компетенциям на базе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4 квартал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государственные профессиональные образовательные организации и образовательные организации высшего образования, подведомственные минобразования края (далее - образовательные организации)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Преобразование программ практико-ориентированных курсов, в том числе предпрофильной подготовки, с учетом новых профессий, востребованных в регионе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сентябрь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центр опережающей профессиональной подготовки;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муниципальных округов, городских округов Ставропольского края (далее - органы управления образованием)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 xml:space="preserve">Подготовка методических </w:t>
            </w:r>
            <w:r>
              <w:lastRenderedPageBreak/>
              <w:t>рекомендаций по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 xml:space="preserve">октябрь 2020 </w:t>
            </w:r>
            <w:r>
              <w:lastRenderedPageBreak/>
              <w:t>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lastRenderedPageBreak/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lastRenderedPageBreak/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СКИРО ПК и ПРО);</w:t>
            </w:r>
          </w:p>
          <w:p w:rsidR="007B7D0C" w:rsidRDefault="00FB5F48">
            <w:pPr>
              <w:pStyle w:val="ConsPlusNormal0"/>
            </w:pPr>
            <w:r>
              <w:t>государственные образовательные организации дополнительного образования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7B7D0C">
            <w:pPr>
              <w:pStyle w:val="ConsPlusNormal0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  <w:outlineLvl w:val="1"/>
            </w:pPr>
            <w:r>
              <w:t>2. Кадровое обеспечение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Проведение анализа и обобщения лучших практик организации работы педагогов по профориентации обучающихся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октябрь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СКИРО ПК и ПРО;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Проведение семинаров, конференций, круглых столов, мастер-классов, направленных на обмен передовым опытом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СКИРО ПК и ПРО;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Включение в содержание программ дополнительного профессионального образования вопросов (тем) по организации профориентационной работы с обучающимися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сентябрь - декабрь 2020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СКИРО ПК и ПРО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мероприятий для обучающихся детей-инвалидов по профессиональному самоопределению с использованием дистанционных образовательных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СКИРО ПК и ПРО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краевого конкурса на лучшую методическую разработку по организации профориентации школьников среди педагогических работников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февраль - май 2021 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СКИРО ПК и ПРО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7B7D0C">
            <w:pPr>
              <w:pStyle w:val="ConsPlusNormal0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  <w:outlineLvl w:val="1"/>
            </w:pPr>
            <w:r>
              <w:t>3. Мероприятия, направленные на профессиональное самоопределение обучающихся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>3.1.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краевого образовательного форума "Найти свой путь к успеху!"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региональных чемпионатов по профессиональному мастерству "Молодые профессионалы" (WorldSkills Russia)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государственное бюджетное профессиональное образовательное учреждение "Невинномысский индустриальный колледж" (далее - ГБПОУ НИК);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Участие в отборочных, национальных, мировых чемпионатах WorldSkills Russia/International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ГБПОУ НИК;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Реализация проекта "Билет в будущее" в образовательных организациях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июль - декабрь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ГБПОУ "Григорополисский сельскохозяйственный техникум имени атамана М.И. Платова";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Реализация комплекса мер по сопровождению инвалидов молодого возраста при получении ими профессионального образования и содействию в их последующем трудоустройстве; проведение профориентационных работ среди инвалидов, обучающихся в общеобразовательных организациях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министерство труда и социальной защиты населения Ставропольского края управления (далее - минсоцзащиты края) (по согласованию);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 xml:space="preserve">Сетевое взаимодействие с федеральным государственным автономным образовательным учреждением высшего образования "Северо-Кавказский федеральный университет" в реализации проекта "Профориентационный навигатор" для детей-инвалидов и детей с ограниченными возможностями </w:t>
            </w:r>
            <w:r>
              <w:lastRenderedPageBreak/>
              <w:t>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 (по согласованию);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>3.7.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краевого конкурса среди воспитанников интернатных учреждений Ставропольского края "Город мастеров"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государственное казенное образовательное учреждение "Детский дом N 20" с. Надежда;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Открытие в общеобразовательных организациях края специализированных классов по безопасности дорожного движения "Юные помощники ГИБДД" в рамках реализации регионального проекта "Безопасность дорожного движения"; спортивных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сентябрь 2020 г., далее -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согласованию);</w:t>
            </w:r>
          </w:p>
          <w:p w:rsidR="007B7D0C" w:rsidRDefault="00FB5F48">
            <w:pPr>
              <w:pStyle w:val="ConsPlusNormal0"/>
            </w:pPr>
            <w:r>
              <w:t>ГБУ ДО "Краевой Центр развития творчества детей и юношества имени Ю.А. Гагарина" (далее - ГБУ ДО КЦРТДиЮ);</w:t>
            </w:r>
          </w:p>
          <w:p w:rsidR="007B7D0C" w:rsidRDefault="00FB5F48">
            <w:pPr>
              <w:pStyle w:val="ConsPlusNormal0"/>
            </w:pPr>
            <w:r>
              <w:t>государственное бюджетное учреждение дополнительного образования "Краевая детско-юношеская спортивная школа (комплексная)";</w:t>
            </w:r>
          </w:p>
          <w:p w:rsidR="007B7D0C" w:rsidRDefault="00FB5F48">
            <w:pPr>
              <w:pStyle w:val="ConsPlusNormal0"/>
            </w:pPr>
            <w:r>
              <w:t>СКИРО ПК и ПРО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Краевой конкурс среди воспитанников детских домов "Познай себя"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государственное казенное образовательное учреждение "Санаторный детский дом N 12" г. Ставрополь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ГБУ ДО КЦРТДиЮ;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Дней открытых дверей на базах профессиональных образовательных организаций и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краевых соревнований по авиамодельному, судомодельному, ракетомодельному спорту среди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ежегодно, по отдельному плану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ГБУ ДО КЦРТДиЮ;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Участие общеобразовательных организаций во всероссийских открытых уроках интерактивной цифровой платформы "Проектория"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>3.14.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и проведение краевого слета ученических производственных бригад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июнь,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ГБОУ ДОД "КЦЭТК";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сетевого взаимодействия образовательных организаций Ставропольского края с Малой медицинской академией на базе федерального государственного бюджетного образовательного учреждения высшего образования "Ставропольский государственный медицинский университет"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"Ставропольский государственный медицинский университет" (по согласованию);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Организация сетевого взаимодействия с Центрами молодежного инновационного творчества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центры молодежного инновационного творчества Ставропольского края (по согласованию);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3.17.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Реализация образовательной профориентационной программы "ProfФормула"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"Поиск";</w:t>
            </w:r>
          </w:p>
          <w:p w:rsidR="007B7D0C" w:rsidRDefault="00FB5F48">
            <w:pPr>
              <w:pStyle w:val="ConsPlusNormal0"/>
            </w:pPr>
            <w:r>
              <w:t>некоммерческая организация Межрегиональная ассоциация "Центр дополнительного образования "Лидер" (по согласованию);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7B7D0C">
            <w:pPr>
              <w:pStyle w:val="ConsPlusNormal0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  <w:outlineLvl w:val="1"/>
            </w:pPr>
            <w:r>
              <w:t>4. Мониторинги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Проведение регионального мониторинга результативности реализованных мер по профориентации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апрель - май,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государственное бюджетное учреждение дополнительного образования "Краевой центр экологии, туризма и краеведения" (далее - ГБОУ ДО "КЦЭТК")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 xml:space="preserve">Проведение мониторинга по трудоустройству выпускников, в том числе детей-сирот, профессиональных образовательных организаций и организаций высшего </w:t>
            </w:r>
            <w:r>
              <w:lastRenderedPageBreak/>
              <w:t>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>сентябрь, 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ГБОУ ДО "КЦЭТК";</w:t>
            </w:r>
          </w:p>
          <w:p w:rsidR="007B7D0C" w:rsidRDefault="00FB5F48">
            <w:pPr>
              <w:pStyle w:val="ConsPlusNormal0"/>
            </w:pPr>
            <w:r>
              <w:t>образовательные организации;</w:t>
            </w:r>
          </w:p>
          <w:p w:rsidR="007B7D0C" w:rsidRDefault="00FB5F48">
            <w:pPr>
              <w:pStyle w:val="ConsPlusNormal0"/>
            </w:pPr>
            <w:r>
              <w:t>органы управления образованием (по согласованию)</w:t>
            </w:r>
          </w:p>
        </w:tc>
      </w:tr>
      <w:tr w:rsidR="007B7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lastRenderedPageBreak/>
              <w:t>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Анализ регионального рынка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B7D0C" w:rsidRDefault="00FB5F48">
            <w:pPr>
              <w:pStyle w:val="ConsPlusNormal0"/>
            </w:pPr>
            <w:r>
              <w:t>минобразования края;</w:t>
            </w:r>
          </w:p>
          <w:p w:rsidR="007B7D0C" w:rsidRDefault="00FB5F48">
            <w:pPr>
              <w:pStyle w:val="ConsPlusNormal0"/>
            </w:pPr>
            <w:r>
              <w:t>минсоцзащиты края (по согласованию)</w:t>
            </w:r>
          </w:p>
        </w:tc>
      </w:tr>
    </w:tbl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jc w:val="both"/>
      </w:pPr>
    </w:p>
    <w:p w:rsidR="007B7D0C" w:rsidRDefault="007B7D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7D0C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D6" w:rsidRDefault="003558D6">
      <w:r>
        <w:separator/>
      </w:r>
    </w:p>
  </w:endnote>
  <w:endnote w:type="continuationSeparator" w:id="0">
    <w:p w:rsidR="003558D6" w:rsidRDefault="0035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0C" w:rsidRDefault="007B7D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7D0C">
      <w:trPr>
        <w:trHeight w:hRule="exact" w:val="1663"/>
      </w:trPr>
      <w:tc>
        <w:tcPr>
          <w:tcW w:w="1650" w:type="pct"/>
          <w:vAlign w:val="center"/>
        </w:tcPr>
        <w:p w:rsidR="007B7D0C" w:rsidRDefault="00FB5F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D0C" w:rsidRDefault="003558D6">
          <w:pPr>
            <w:pStyle w:val="ConsPlusNormal0"/>
            <w:jc w:val="center"/>
          </w:pPr>
          <w:hyperlink r:id="rId1">
            <w:r w:rsidR="00FB5F4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D0C" w:rsidRDefault="00FB5F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43810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43810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7B7D0C" w:rsidRDefault="00FB5F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0C" w:rsidRDefault="007B7D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7D0C">
      <w:trPr>
        <w:trHeight w:hRule="exact" w:val="1663"/>
      </w:trPr>
      <w:tc>
        <w:tcPr>
          <w:tcW w:w="1650" w:type="pct"/>
          <w:vAlign w:val="center"/>
        </w:tcPr>
        <w:p w:rsidR="007B7D0C" w:rsidRDefault="00FB5F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D0C" w:rsidRDefault="003558D6">
          <w:pPr>
            <w:pStyle w:val="ConsPlusNormal0"/>
            <w:jc w:val="center"/>
          </w:pPr>
          <w:hyperlink r:id="rId1">
            <w:r w:rsidR="00FB5F4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D0C" w:rsidRDefault="00FB5F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4381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43810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7B7D0C" w:rsidRDefault="00FB5F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D6" w:rsidRDefault="003558D6">
      <w:r>
        <w:separator/>
      </w:r>
    </w:p>
  </w:footnote>
  <w:footnote w:type="continuationSeparator" w:id="0">
    <w:p w:rsidR="003558D6" w:rsidRDefault="0035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B7D0C">
      <w:trPr>
        <w:trHeight w:hRule="exact" w:val="1683"/>
      </w:trPr>
      <w:tc>
        <w:tcPr>
          <w:tcW w:w="2700" w:type="pct"/>
          <w:vAlign w:val="center"/>
        </w:tcPr>
        <w:p w:rsidR="007B7D0C" w:rsidRDefault="00FB5F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минобразования Ставропольского края от 24.07.2020 N 863-пр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развития системы профессиона...</w:t>
          </w:r>
        </w:p>
      </w:tc>
      <w:tc>
        <w:tcPr>
          <w:tcW w:w="2300" w:type="pct"/>
          <w:vAlign w:val="center"/>
        </w:tcPr>
        <w:p w:rsidR="007B7D0C" w:rsidRDefault="00FB5F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7B7D0C" w:rsidRDefault="007B7D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D0C" w:rsidRDefault="007B7D0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B7D0C">
      <w:trPr>
        <w:trHeight w:hRule="exact" w:val="1683"/>
      </w:trPr>
      <w:tc>
        <w:tcPr>
          <w:tcW w:w="2700" w:type="pct"/>
          <w:vAlign w:val="center"/>
        </w:tcPr>
        <w:p w:rsidR="007B7D0C" w:rsidRDefault="00FB5F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минобразования Ставропольского края от 24.07.2020 N 863-пр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развития системы профессиона...</w:t>
          </w:r>
        </w:p>
      </w:tc>
      <w:tc>
        <w:tcPr>
          <w:tcW w:w="2300" w:type="pct"/>
          <w:vAlign w:val="center"/>
        </w:tcPr>
        <w:p w:rsidR="007B7D0C" w:rsidRDefault="00FB5F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7B7D0C" w:rsidRDefault="007B7D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D0C" w:rsidRDefault="007B7D0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0C"/>
    <w:rsid w:val="003558D6"/>
    <w:rsid w:val="007B7D0C"/>
    <w:rsid w:val="00A43810"/>
    <w:rsid w:val="00DC1ADF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C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C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98AD5B60C0B2873A643468A890356DA97199665124478E991918C5CF3096AF70F083A692ACA427FA788D632Z6BEM" TargetMode="External"/><Relationship Id="rId13" Type="http://schemas.openxmlformats.org/officeDocument/2006/relationships/hyperlink" Target="consultantplus://offline/ref=BE198AD5B60C0B2873A643468A890356DA9B159564174478E991918C5CF3096AF70F083A692ACA427FA788D632Z6BEM" TargetMode="External"/><Relationship Id="rId18" Type="http://schemas.openxmlformats.org/officeDocument/2006/relationships/hyperlink" Target="consultantplus://offline/ref=BE198AD5B60C0B2873A643468A890356DB961D936E184478E991918C5CF3096AE50F5036682ED44271B2DE87743993EF563023369EBABD74Z5B2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198AD5B60C0B2873A643468A890356DA991F9065184478E991918C5CF3096AE50F5033637A85062DB48BD22E6C99F0502E21Z3B3M" TargetMode="External"/><Relationship Id="rId7" Type="http://schemas.openxmlformats.org/officeDocument/2006/relationships/hyperlink" Target="consultantplus://offline/ref=BE198AD5B60C0B2873A643468A890356DD9F149762134478E991918C5CF3096AF70F083A692ACA427FA788D632Z6BEM" TargetMode="External"/><Relationship Id="rId12" Type="http://schemas.openxmlformats.org/officeDocument/2006/relationships/hyperlink" Target="consultantplus://offline/ref=BE198AD5B60C0B2873A643468A890356DB9C1E9167184478E991918C5CF3096AF70F083A692ACA427FA788D632Z6BEM" TargetMode="External"/><Relationship Id="rId17" Type="http://schemas.openxmlformats.org/officeDocument/2006/relationships/hyperlink" Target="consultantplus://offline/ref=BE198AD5B60C0B2873A643468A890356DA9F1F9063164478E991918C5CF3096AE50F5036682ED44271B2DE87743993EF563023369EBABD74Z5B2M" TargetMode="External"/><Relationship Id="rId25" Type="http://schemas.openxmlformats.org/officeDocument/2006/relationships/hyperlink" Target="consultantplus://offline/ref=BE198AD5B60C0B2873A65D4B9CE55D5CDE95439867184E29B0C397DB03A30F3FA54F56632B6AD94378B98AD43667CABF167B2E3084A6BD714E90467EZ4B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198AD5B60C0B2873A643468A890356DB961E9165144478E991918C5CF3096AE50F5036682ED44379B2DE87743993EF563023369EBABD74Z5B2M" TargetMode="External"/><Relationship Id="rId20" Type="http://schemas.openxmlformats.org/officeDocument/2006/relationships/hyperlink" Target="consultantplus://offline/ref=BE198AD5B60C0B2873A643468A890356DA991F9062114478E991918C5CF3096AE50F5036682ED44378B2DE87743993EF563023369EBABD74Z5B2M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198AD5B60C0B2873A643468A890356D898159766114478E991918C5CF3096AE50F5036682ED44270B2DE87743993EF563023369EBABD74Z5B2M" TargetMode="External"/><Relationship Id="rId24" Type="http://schemas.openxmlformats.org/officeDocument/2006/relationships/hyperlink" Target="consultantplus://offline/ref=BE198AD5B60C0B2873A65D4B9CE55D5CDE9543986714482DBCC497DB03A30F3FA54F56632B6AD94378B98AD73367CABF167B2E3084A6BD714E90467EZ4B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198AD5B60C0B2873A643468A890356D8991B9567114478E991918C5CF3096AE50F5036682ED44A7DB2DE87743993EF563023369EBABD74Z5B2M" TargetMode="External"/><Relationship Id="rId23" Type="http://schemas.openxmlformats.org/officeDocument/2006/relationships/hyperlink" Target="consultantplus://offline/ref=BE198AD5B60C0B2873A643468A890356DB9F1B9165104478E991918C5CF3096AF70F083A692ACA427FA788D632Z6BEM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BE198AD5B60C0B2873A643468A890356D8961D9166134478E991918C5CF3096AE50F5036682ED44271B2DE87743993EF563023369EBABD74Z5B2M" TargetMode="External"/><Relationship Id="rId19" Type="http://schemas.openxmlformats.org/officeDocument/2006/relationships/hyperlink" Target="consultantplus://offline/ref=BE198AD5B60C0B2873A643468A890356DA991F9065164478E991918C5CF3096AE50F5036682ED44379B2DE87743993EF563023369EBABD74Z5B2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198AD5B60C0B2873A643468A890356DA9E159560184478E991918C5CF3096AE50F5036682ED44270B2DE87743993EF563023369EBABD74Z5B2M" TargetMode="External"/><Relationship Id="rId14" Type="http://schemas.openxmlformats.org/officeDocument/2006/relationships/hyperlink" Target="consultantplus://offline/ref=BE198AD5B60C0B2873A643468A890356D8991B9567114478E991918C5CF3096AE50F5036682ED44379B2DE87743993EF563023369EBABD74Z5B2M" TargetMode="External"/><Relationship Id="rId22" Type="http://schemas.openxmlformats.org/officeDocument/2006/relationships/hyperlink" Target="consultantplus://offline/ref=BE198AD5B60C0B2873A643468A890356DB9B1B9162164478E991918C5CF3096AF70F083A692ACA427FA788D632Z6BE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24.07.2020 N 863-пр
"Об утверждении Концепции развития системы профессиональной ориентации обучающихся Ставропольского края до 2025 года"
(вместе с "Планом мероприятий по реализации Концепции развития системы </vt:lpstr>
    </vt:vector>
  </TitlesOfParts>
  <Company>КонсультантПлюс Версия 4022.00.15</Company>
  <LinksUpToDate>false</LinksUpToDate>
  <CharactersWithSpaces>54374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24.07.2020 N 863-пр
"Об утверждении Концепции развития системы профессиональной ориентации обучающихся Ставропольского края до 2025 года"
(вместе с "Планом мероприятий по реализации Концепции развития системы профессиональной ориентации обучающихся Ставропольского края до 2025 года")</dc:title>
  <dc:creator>SysPrep</dc:creator>
  <cp:lastModifiedBy>RePack by Diakov</cp:lastModifiedBy>
  <cp:revision>2</cp:revision>
  <dcterms:created xsi:type="dcterms:W3CDTF">2024-05-13T13:16:00Z</dcterms:created>
  <dcterms:modified xsi:type="dcterms:W3CDTF">2024-05-13T13:16:00Z</dcterms:modified>
</cp:coreProperties>
</file>