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27" w:rsidRDefault="009A0627" w:rsidP="00FB4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545" cy="8924925"/>
            <wp:effectExtent l="19050" t="0" r="0" b="0"/>
            <wp:docPr id="1" name="Рисунок 1" descr="D:\2020-11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-11-24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388" t="5019" r="4862" b="6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480" cy="892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lastRenderedPageBreak/>
        <w:t xml:space="preserve">2.1. Бесплатное горячее питание организуется обучающимся в соответствии с требованиями санитарно-эпидемиологических правил и нормативов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г. № 45, и иными требованиями к организации питания в образовательных организациях установленными законодательством Российской Федерации. 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2.2. Средняя стоимость бесплатного горячего питания на одного обучающегося в день (далее - стоимость бесплатного горячего питания) в МКОУ СОШ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с.Золотаревка</w:t>
      </w:r>
      <w:proofErr w:type="spellEnd"/>
      <w:r w:rsidRPr="00FB4319">
        <w:rPr>
          <w:rFonts w:ascii="Times New Roman" w:hAnsi="Times New Roman" w:cs="Times New Roman"/>
          <w:sz w:val="24"/>
          <w:szCs w:val="24"/>
        </w:rPr>
        <w:t xml:space="preserve"> утверждается настоящим приказом. 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2.3. Учет фактического количества учебных дней осуществляется образовательной организацией ежемесячно. Сведения о фактическом количестве дней утверждаются руководителем образовательной организации в течение первых 3 рабочих дней месяца, следующего за отчетным месяцем.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2.4. При учете фактического количества учебных дней не учитываются: - нерабочие праздничные дни; - дни, в которые занятия не состоялись по причине болезни обучающегося, подтвержденной медицинской справкой, выданной в установленном порядке; - дни нахождения,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санаториях, на стационарном лечении в медицинских организациях; - дни нахождения, обучающегося в других организациях на полном государственном обеспечении; - учебные дни, пропущенные обучающимся без уважительной причины.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2.5. Фактическое количество учебных дней ежедневно учитывается в отношении каждого обучающегося в журнале учета посещаемости и успеваемости обучающихся по установленной форме. 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2.6. Основаниями для прекращения предоставления образовательной организацией бесплатного горячего питания обучающемуся являются: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1) отчисление обучающегося из образовательной организации;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2) смерть обучающегося; 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3) признание обучающегося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4) перевод обучающегося с ограниченными возможностями здоровья на обучение на дому.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2.7. При выявлении образовательной организацией одного из оснований, указанных в пункте 2.6 настоящего Порядка, образовательная организация в течение 3 рабочих дней принимает решение о прекращении предоставления обучающемуся бесплатного горячего питания. Предоставление обучающемуся бесплатного горячего питания прекращается со дня принятия образовательной организацией приказа о прекращении предоставления обучающемуся бесплатного горячего питания. 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3. Предоставление денежной компенсации взамен бесплатного горячего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lastRenderedPageBreak/>
        <w:t xml:space="preserve"> 3.1. Родителю (законному представителю) обучающегося, имеющего заболевание, требующее индивидуального подхода при организации горячего питания, перечень которых приведен в приложении 1 к настоящему Порядку, взамен горячего питания выплачивается денежная компенсация его стоимости. 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3.2. Право на получение денежной компенсации имеет один из родителей (законных представителей) обучающегося.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3.3. Выплата денежной компенсации осуществляется образовательной организацией, имеющего заболевание, на основании представленных его родителем (законным представителем) следующих документов: - заявление о предоставлении денежной компенсации по форме, установленной министерством, с указанием реквизитов лицевого счета родителя (законного представителя) обучающегося, имеющего заболевание, открытого в кредитной организации на территории Российской Федерации, на который должна быть перечислена денежная компенсация (далее соответственно - заявление, лицевой счет родителя (законного представителя) обучающегося, имеющего заболевание); - паспорт или иной документ, удостоверяющий личность родителя обучающегося, имеющего заболевание; - свидетельство о рождении (паспорт) обучающегося, имеющего заболевание; - справка медицинской организации по месту регистрации обучающегося, имеющего заболевание, о наличии у него заболевания, предусмотренного перечнем заболеваний и медицинских противопоказаний для питания в образовательной организации (далее - документы). В случае обращения за денежной компенсацией законного представителя обучающегося, имеющего заболевание, он представляет паспорт или иной документ, удостоверяющий личность, и документ, подтверждающий его полномочия. 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3.4. Документы представляются в МКОУ СОШ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с.Золотаревка</w:t>
      </w:r>
      <w:proofErr w:type="spellEnd"/>
      <w:r w:rsidRPr="00FB4319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 обучающегося, имеющего заболевание, самостоятельно. Документы могут быть представлены родителем (законным представителем) обучающегося, имеющего заболевание, как в подлинниках, так и в копиях, заверенных в установленном порядке. С подлинников документов образовательной организацией изготавливаются копии, которые ею заверяются, а подлинники документов возвращаются родителю (законному представителю) обучающегося, имеющего заболевание. В случае направления документов посредством почтовой связи (заказным почтовым отправлением) они должны быть заверены в установленном порядке. Заявление и документы в форме электронных документов направляются в МКОУ СОШ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с.Золотаревка</w:t>
      </w:r>
      <w:proofErr w:type="spellEnd"/>
      <w:r w:rsidRPr="00FB4319">
        <w:rPr>
          <w:rFonts w:ascii="Times New Roman" w:hAnsi="Times New Roman" w:cs="Times New Roman"/>
          <w:sz w:val="24"/>
          <w:szCs w:val="24"/>
        </w:rPr>
        <w:t xml:space="preserve"> в порядке, установленном 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 МКОУ СОШ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с.Золотаревка</w:t>
      </w:r>
      <w:proofErr w:type="spellEnd"/>
      <w:r w:rsidRPr="00FB4319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принятия заявления и документов посредством почтовой связи или в форме электронных документов, направляет родителю (законному представителю) обучающегося, имеющего заболевание, уведомление об их поступлении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 Заявление и документы принимаются образовательной организацией к рассмотрению на следующий рабочий день после дня их поступления в образовательную организацию в полном объеме, правильно оформленными. В случае представления родителем (законным представителем) обучающегося, имеющего заболевание, документов не в полном объеме, и (или) неправильно оформленных, образовательная организация в течение 2 рабочих дней со дня </w:t>
      </w:r>
      <w:r w:rsidRPr="00FB4319">
        <w:rPr>
          <w:rFonts w:ascii="Times New Roman" w:hAnsi="Times New Roman" w:cs="Times New Roman"/>
          <w:sz w:val="24"/>
          <w:szCs w:val="24"/>
        </w:rPr>
        <w:lastRenderedPageBreak/>
        <w:t xml:space="preserve">их получения направляет родителю (законному представителю) обучающегося, имеющего заболевание, уведомление об оставлении заявления и документов без рассмотрения с перечнем недостающих документов i (или) документов, неправильно оформленных, посредством почтовой связ1 или в форме электронного документа по адресу электронной почты, указан ному в заявлении (далее - уведомление об оставлении без рассмотрения). Родитель (законный представитель) обучающегося, имеющего заболевание, не позднее 30 календарных дней со дня получения им из образовательной организации уведомления об оставлении без рассмотрения представляет в образовательную организацию недостающие и (или) правильно оформленные документы. 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3.5. Расчет и выплата денежной компенсации осуществляется на основании приказа образовательной организации о</w:t>
      </w:r>
      <w:proofErr w:type="gramStart"/>
      <w:r w:rsidRPr="00FB43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4319">
        <w:rPr>
          <w:rFonts w:ascii="Times New Roman" w:hAnsi="Times New Roman" w:cs="Times New Roman"/>
          <w:sz w:val="24"/>
          <w:szCs w:val="24"/>
        </w:rPr>
        <w:t xml:space="preserve"> назначении выплаты денежной компенсации в течение 5 дней со дня его издания. </w:t>
      </w:r>
    </w:p>
    <w:p w:rsidR="00FB4319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3.6. Решение о назначении (отказе в назначении) денежной компенсации принимается образовательной организацией в течение 3 рабочих дней со дня принятия ею заявления и документов к рассмотрению. Решение оформляется приказом образовательной организации. О принятом решении образовательная организация письменно уведомляет родителя (законного представителя) обучающегося, имеющего заболевание, в течение 3 рабочих дней со дня принятия такого решения. Уведомление о решении, принятом по заявлению и документам, поданным родителем (законным представителем) обучающегося, имеющего заболевание, в электронном виде, направляется в форме электронного документа по адресу электронной почты, указанному в заявлении. Родитель (законный представитель) обучающегося, имеющего заболевание, имеет право повторно обратиться в образовательную организацию с заявлением о предоставлении ему денежной компенсации с соблюдением требований, установленных настоящим Порядком.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3.7. Основаниями для отказа в назначении денежной компенсации являются: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1) недостоверность сведений, содержащихся в представленных родителем (законным представителем) обучающегося, имеющего заболевание, документах;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2) непредставление документов в полном объеме, правильно оформленных, в течение 30 календарных дней со дня получения родителем (законным представителем) обучающегося, имеющего заболевание, уведомления об оставлении без рассмотрения.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3.8. Сумма денежной компенсации рассчитывается образовательной организацией ежемесячно исходя из средней стоимости бесплатного горячего питания, утверждаемой в соответствии с пунктом 2.2 настоящего Порядка и фактического количества учебных дней. Сведения о фактическом количестве учебных дней для расчета размера суммы денежной компенсации утверждаются руководителем образовательной организации в течение первых 3 рабочих дней месяца, следующего за отчетным месяцем, с учетом фактического количества учебных дней, исчисляемого в соответствии с пунктом 2.4 настоящего Порядка.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3.9. Сумма денежной компенсации выплачивается родителю (законному представителю) обучающегося, имеющего заболевание, ежемесячно в срок до 20-го числа месяца, следующего за месяцем, за который выплачивается денежная компенсация, путем ее перечисления на лицевой счет родителя (законного представителя) обучающегося, имеющего заболевание.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lastRenderedPageBreak/>
        <w:t xml:space="preserve"> 3.10. Основаниями для прекращения выплаты денежной компенсации родителю (законному представителю) обучающегося, имеющего заболевание, являются следующие обстоятельства: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1) истечение срока действия документа, указанного в пункте 3.3 настоящего Порядка (при наличии сроков действия);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2) отчисление обучающегося, имеющего заболевание, из образовательной организации;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3) смерть обучающегося, имеющего заболевание;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4) признание обучающегося, имеющего заболевание, судом безвестно отсутствующим или объявление умершим в порядке, установленном действующим законодательством Российской Федерации;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5) отобрание в соответствии со статьей 77 Семейного кодекса Российской Федерации обучающегося, имеющего заболевание, у родителя (законного представителя), по заявлению которого выплачивается денежная компенсация, органом опеки и попечительства;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6) лишение родителя обучающегося, имеющего заболевание, по заявлению которого выплачивается денежная компенсация, родительских прав, прекращение полномочий законного представителя обучающегося, имеющего заболевание;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7) вступление в силу приговора суда о назначении наказания в виде лишения свободы в отношении родителя (законного представителя) обучающегося, имеющего заболевание, по заявлению которого выплачивается денежная компенсация;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>8) признание родителя (законного представителя) обучающегося, имеющего заболевание, по заявлению которого выплачивается денежная компенсация, судом недееспособным или ограниченно дееспособным;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 9) смерть родителя (законного представителя) обучающегося, имеющего заболевание, по заявлению которого выплачивалась денежная компенсация.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3.11. При выявлении образовательной организацией одного из обстоятельств, указанных в пункте3.10 настоящего Порядка, выплата денежной компенсации родителю (законному представителю) обучающегося, имеющего заболевание, прекращается с 1-го числа месяца, следующего за месяцем наступления такого обстоятельства. </w:t>
      </w:r>
    </w:p>
    <w:p w:rsidR="00064F85" w:rsidRDefault="00FB4319" w:rsidP="00FB4319">
      <w:pPr>
        <w:rPr>
          <w:rFonts w:ascii="Times New Roman" w:hAnsi="Times New Roman" w:cs="Times New Roman"/>
          <w:sz w:val="24"/>
          <w:szCs w:val="24"/>
        </w:rPr>
      </w:pPr>
      <w:r w:rsidRPr="00FB4319">
        <w:rPr>
          <w:rFonts w:ascii="Times New Roman" w:hAnsi="Times New Roman" w:cs="Times New Roman"/>
          <w:sz w:val="24"/>
          <w:szCs w:val="24"/>
        </w:rPr>
        <w:t xml:space="preserve">3.12. Излишне выплаченные суммы денежных компенсаций подлежат возврату родителем (законным представителем) обучающегося, имеющего заболевание, в том случае, если переплата произошла по его вине (представление документов с заведомо ложными сведениями, сокрытие данных, влияющих на право получения денежной компенсации). </w:t>
      </w:r>
    </w:p>
    <w:p w:rsidR="00064F85" w:rsidRDefault="00064F85" w:rsidP="00FB4319">
      <w:pPr>
        <w:rPr>
          <w:rFonts w:ascii="Times New Roman" w:hAnsi="Times New Roman" w:cs="Times New Roman"/>
          <w:sz w:val="24"/>
          <w:szCs w:val="24"/>
        </w:rPr>
      </w:pPr>
    </w:p>
    <w:p w:rsidR="00064F85" w:rsidRDefault="00064F85" w:rsidP="00FB4319">
      <w:pPr>
        <w:rPr>
          <w:rFonts w:ascii="Times New Roman" w:hAnsi="Times New Roman" w:cs="Times New Roman"/>
          <w:sz w:val="24"/>
          <w:szCs w:val="24"/>
        </w:rPr>
      </w:pPr>
    </w:p>
    <w:p w:rsidR="00064F85" w:rsidRDefault="00064F85" w:rsidP="00FB4319">
      <w:pPr>
        <w:rPr>
          <w:rFonts w:ascii="Times New Roman" w:hAnsi="Times New Roman" w:cs="Times New Roman"/>
          <w:sz w:val="24"/>
          <w:szCs w:val="24"/>
        </w:rPr>
      </w:pPr>
    </w:p>
    <w:p w:rsidR="00064F85" w:rsidRDefault="00064F85" w:rsidP="00FB4319">
      <w:pPr>
        <w:rPr>
          <w:rFonts w:ascii="Times New Roman" w:hAnsi="Times New Roman" w:cs="Times New Roman"/>
          <w:sz w:val="24"/>
          <w:szCs w:val="24"/>
        </w:rPr>
      </w:pPr>
    </w:p>
    <w:p w:rsidR="00064F85" w:rsidRDefault="00064F85" w:rsidP="00FB4319">
      <w:pPr>
        <w:rPr>
          <w:rFonts w:ascii="Times New Roman" w:hAnsi="Times New Roman" w:cs="Times New Roman"/>
          <w:sz w:val="24"/>
          <w:szCs w:val="24"/>
        </w:rPr>
      </w:pPr>
    </w:p>
    <w:p w:rsidR="00FB3517" w:rsidRDefault="00FB3517" w:rsidP="00FB4319">
      <w:pPr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FB4319" w:rsidP="00064F85">
      <w:pPr>
        <w:jc w:val="right"/>
        <w:rPr>
          <w:rFonts w:ascii="Times New Roman" w:hAnsi="Times New Roman" w:cs="Times New Roman"/>
          <w:sz w:val="24"/>
          <w:szCs w:val="24"/>
        </w:rPr>
      </w:pPr>
      <w:r w:rsidRPr="00FB35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64F85" w:rsidRPr="00FB3517" w:rsidRDefault="00FB4319" w:rsidP="00064F85">
      <w:pPr>
        <w:jc w:val="right"/>
        <w:rPr>
          <w:rFonts w:ascii="Times New Roman" w:hAnsi="Times New Roman" w:cs="Times New Roman"/>
          <w:sz w:val="24"/>
          <w:szCs w:val="24"/>
        </w:rPr>
      </w:pPr>
      <w:r w:rsidRPr="00FB3517">
        <w:rPr>
          <w:rFonts w:ascii="Times New Roman" w:hAnsi="Times New Roman" w:cs="Times New Roman"/>
          <w:sz w:val="24"/>
          <w:szCs w:val="24"/>
        </w:rPr>
        <w:t>к приказу №</w:t>
      </w:r>
      <w:r w:rsidR="00FB3517">
        <w:rPr>
          <w:rFonts w:ascii="Times New Roman" w:hAnsi="Times New Roman" w:cs="Times New Roman"/>
          <w:sz w:val="24"/>
          <w:szCs w:val="24"/>
        </w:rPr>
        <w:t>2/3</w:t>
      </w:r>
    </w:p>
    <w:p w:rsidR="00064F85" w:rsidRPr="00FB3517" w:rsidRDefault="00FB4319" w:rsidP="00064F85">
      <w:pPr>
        <w:jc w:val="right"/>
        <w:rPr>
          <w:rFonts w:ascii="Times New Roman" w:hAnsi="Times New Roman" w:cs="Times New Roman"/>
          <w:sz w:val="24"/>
          <w:szCs w:val="24"/>
        </w:rPr>
      </w:pPr>
      <w:r w:rsidRPr="00FB3517">
        <w:rPr>
          <w:rFonts w:ascii="Times New Roman" w:hAnsi="Times New Roman" w:cs="Times New Roman"/>
          <w:sz w:val="24"/>
          <w:szCs w:val="24"/>
        </w:rPr>
        <w:t>от 01 сентября 2020 г.</w:t>
      </w:r>
    </w:p>
    <w:p w:rsidR="00064F85" w:rsidRPr="00FB3517" w:rsidRDefault="00FB4319" w:rsidP="00064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1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64F85" w:rsidRPr="00FB3517" w:rsidRDefault="00FB4319" w:rsidP="00064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17">
        <w:rPr>
          <w:rFonts w:ascii="Times New Roman" w:hAnsi="Times New Roman" w:cs="Times New Roman"/>
          <w:b/>
          <w:sz w:val="24"/>
          <w:szCs w:val="24"/>
        </w:rPr>
        <w:t xml:space="preserve">заболеваний, при которых отдельным категориям обучающихся по образовательным программам основного общего и среднего общего в МКОУ СОШ № </w:t>
      </w:r>
      <w:r w:rsidR="00064F85" w:rsidRPr="00FB3517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="00064F85" w:rsidRPr="00FB3517">
        <w:rPr>
          <w:rFonts w:ascii="Times New Roman" w:hAnsi="Times New Roman" w:cs="Times New Roman"/>
          <w:b/>
          <w:sz w:val="24"/>
          <w:szCs w:val="24"/>
        </w:rPr>
        <w:t>с.Золотаревка</w:t>
      </w:r>
      <w:proofErr w:type="spellEnd"/>
      <w:r w:rsidRPr="00FB3517">
        <w:rPr>
          <w:rFonts w:ascii="Times New Roman" w:hAnsi="Times New Roman" w:cs="Times New Roman"/>
          <w:b/>
          <w:sz w:val="24"/>
          <w:szCs w:val="24"/>
        </w:rPr>
        <w:t xml:space="preserve"> требуется индивидуальный подход при организации горячего питания</w:t>
      </w:r>
    </w:p>
    <w:p w:rsidR="00064F85" w:rsidRPr="00FB3517" w:rsidRDefault="00064F85" w:rsidP="00064F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1"/>
        <w:gridCol w:w="4877"/>
        <w:gridCol w:w="3667"/>
      </w:tblGrid>
      <w:tr w:rsidR="00064F85" w:rsidRPr="00FB3517" w:rsidTr="00064F85">
        <w:tc>
          <w:tcPr>
            <w:tcW w:w="801" w:type="dxa"/>
          </w:tcPr>
          <w:p w:rsidR="00064F85" w:rsidRPr="00FB3517" w:rsidRDefault="00064F85" w:rsidP="00064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877" w:type="dxa"/>
          </w:tcPr>
          <w:p w:rsidR="00064F85" w:rsidRPr="00FB3517" w:rsidRDefault="00064F85" w:rsidP="00064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заболевания</w:t>
            </w:r>
          </w:p>
          <w:p w:rsidR="00064F85" w:rsidRPr="00FB3517" w:rsidRDefault="00064F85" w:rsidP="00064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064F85" w:rsidRPr="00FB3517" w:rsidRDefault="00064F85" w:rsidP="00064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b/>
                <w:sz w:val="24"/>
                <w:szCs w:val="24"/>
              </w:rPr>
              <w:t>Код заболевания по МКБ-10</w:t>
            </w:r>
          </w:p>
        </w:tc>
      </w:tr>
      <w:tr w:rsidR="00064F85" w:rsidRPr="00FB3517" w:rsidTr="00064F85">
        <w:tc>
          <w:tcPr>
            <w:tcW w:w="801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Фенилкетонурия классическая</w:t>
            </w:r>
          </w:p>
        </w:tc>
        <w:tc>
          <w:tcPr>
            <w:tcW w:w="3667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Е 70.0</w:t>
            </w:r>
          </w:p>
        </w:tc>
      </w:tr>
      <w:tr w:rsidR="00064F85" w:rsidRPr="00FB3517" w:rsidTr="00064F85">
        <w:tc>
          <w:tcPr>
            <w:tcW w:w="801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Муковисцидоз (кистозный фиброз)</w:t>
            </w:r>
          </w:p>
        </w:tc>
        <w:tc>
          <w:tcPr>
            <w:tcW w:w="3667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Е 84</w:t>
            </w:r>
          </w:p>
        </w:tc>
      </w:tr>
      <w:tr w:rsidR="00064F85" w:rsidRPr="00FB3517" w:rsidTr="00064F85">
        <w:tc>
          <w:tcPr>
            <w:tcW w:w="801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Цилиакия</w:t>
            </w:r>
            <w:proofErr w:type="spellEnd"/>
          </w:p>
        </w:tc>
        <w:tc>
          <w:tcPr>
            <w:tcW w:w="3667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К 90.0</w:t>
            </w:r>
          </w:p>
        </w:tc>
      </w:tr>
      <w:tr w:rsidR="00064F85" w:rsidRPr="00FB3517" w:rsidTr="00064F85">
        <w:tc>
          <w:tcPr>
            <w:tcW w:w="801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3667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Е 10-14</w:t>
            </w:r>
          </w:p>
        </w:tc>
      </w:tr>
      <w:tr w:rsidR="00064F85" w:rsidRPr="00FB3517" w:rsidTr="00064F85">
        <w:tc>
          <w:tcPr>
            <w:tcW w:w="801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Пищевая аллергия</w:t>
            </w:r>
          </w:p>
        </w:tc>
        <w:tc>
          <w:tcPr>
            <w:tcW w:w="3667" w:type="dxa"/>
          </w:tcPr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 xml:space="preserve">L 20.8 </w:t>
            </w:r>
          </w:p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L 27.2</w:t>
            </w:r>
          </w:p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 xml:space="preserve"> L 50 </w:t>
            </w:r>
          </w:p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К 52.2</w:t>
            </w:r>
          </w:p>
          <w:p w:rsidR="00064F85" w:rsidRPr="00FB3517" w:rsidRDefault="00064F85" w:rsidP="000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 xml:space="preserve"> Т 78.1</w:t>
            </w:r>
          </w:p>
        </w:tc>
      </w:tr>
    </w:tbl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FB3517">
      <w:pPr>
        <w:rPr>
          <w:rFonts w:ascii="Times New Roman" w:hAnsi="Times New Roman" w:cs="Times New Roman"/>
          <w:sz w:val="24"/>
          <w:szCs w:val="24"/>
        </w:rPr>
      </w:pP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  <w:r w:rsidRPr="00FB351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  <w:r w:rsidRPr="00FB3517">
        <w:rPr>
          <w:rFonts w:ascii="Times New Roman" w:hAnsi="Times New Roman" w:cs="Times New Roman"/>
          <w:sz w:val="24"/>
          <w:szCs w:val="24"/>
        </w:rPr>
        <w:t xml:space="preserve"> к приказу №</w:t>
      </w:r>
      <w:r w:rsidR="00FB3517">
        <w:rPr>
          <w:rFonts w:ascii="Times New Roman" w:hAnsi="Times New Roman" w:cs="Times New Roman"/>
          <w:sz w:val="24"/>
          <w:szCs w:val="24"/>
        </w:rPr>
        <w:t>2/3</w:t>
      </w:r>
    </w:p>
    <w:p w:rsidR="00064F85" w:rsidRPr="00FB3517" w:rsidRDefault="00064F85" w:rsidP="00064F85">
      <w:pPr>
        <w:jc w:val="right"/>
        <w:rPr>
          <w:rFonts w:ascii="Times New Roman" w:hAnsi="Times New Roman" w:cs="Times New Roman"/>
          <w:sz w:val="24"/>
          <w:szCs w:val="24"/>
        </w:rPr>
      </w:pPr>
      <w:r w:rsidRPr="00FB3517">
        <w:rPr>
          <w:rFonts w:ascii="Times New Roman" w:hAnsi="Times New Roman" w:cs="Times New Roman"/>
          <w:sz w:val="24"/>
          <w:szCs w:val="24"/>
        </w:rPr>
        <w:t xml:space="preserve">от 01 сентября 2020 г. </w:t>
      </w:r>
    </w:p>
    <w:p w:rsidR="00064F85" w:rsidRPr="00FB3517" w:rsidRDefault="00064F85" w:rsidP="00FB3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1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B3517" w:rsidRPr="00FB3517" w:rsidRDefault="00064F85" w:rsidP="00FB3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17">
        <w:rPr>
          <w:rFonts w:ascii="Times New Roman" w:hAnsi="Times New Roman" w:cs="Times New Roman"/>
          <w:b/>
          <w:sz w:val="24"/>
          <w:szCs w:val="24"/>
        </w:rPr>
        <w:t>О фактическом количестве учебных дней, расходах, связанных с обеспечением обучающихся бесплатным горячим питанием, о достижения результата (100%) охват</w:t>
      </w:r>
    </w:p>
    <w:p w:rsidR="00FB3517" w:rsidRPr="00FB3517" w:rsidRDefault="00FB3517" w:rsidP="00FB3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17">
        <w:rPr>
          <w:rFonts w:ascii="Times New Roman" w:hAnsi="Times New Roman" w:cs="Times New Roman"/>
          <w:b/>
          <w:sz w:val="24"/>
          <w:szCs w:val="24"/>
        </w:rPr>
        <w:t>з а ____________ 2020 года</w:t>
      </w:r>
    </w:p>
    <w:p w:rsidR="00FB3517" w:rsidRPr="00FB3517" w:rsidRDefault="00FB3517" w:rsidP="00FB35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39"/>
        <w:gridCol w:w="1434"/>
        <w:gridCol w:w="1237"/>
        <w:gridCol w:w="1157"/>
        <w:gridCol w:w="1695"/>
        <w:gridCol w:w="1422"/>
        <w:gridCol w:w="1287"/>
      </w:tblGrid>
      <w:tr w:rsidR="00FB3517" w:rsidRPr="00FB3517" w:rsidTr="00FB3517"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учебных дней (дни)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обеспечением бесплатного горячего питания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Количество дето / дней (по табелю)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Стоимость питания, рублей</w:t>
            </w:r>
            <w:proofErr w:type="gramStart"/>
            <w:r w:rsidRPr="00FB351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B3517">
              <w:rPr>
                <w:rFonts w:ascii="Times New Roman" w:hAnsi="Times New Roman" w:cs="Times New Roman"/>
                <w:sz w:val="24"/>
                <w:szCs w:val="24"/>
              </w:rPr>
              <w:t xml:space="preserve"> 4-2:3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зачисленных в образовательные учреждения (1-4 классы)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фактически получивших питание (1- 4 классы)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показателя (100 % охват)</w:t>
            </w:r>
          </w:p>
        </w:tc>
      </w:tr>
      <w:tr w:rsidR="00FB3517" w:rsidRPr="00FB3517" w:rsidTr="00FB3517"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FB3517" w:rsidRPr="00FB3517" w:rsidRDefault="00FB3517" w:rsidP="00FB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3517" w:rsidTr="00FB3517">
        <w:tc>
          <w:tcPr>
            <w:tcW w:w="1335" w:type="dxa"/>
          </w:tcPr>
          <w:p w:rsidR="00FB3517" w:rsidRDefault="00FB3517" w:rsidP="00FB3517">
            <w:pPr>
              <w:jc w:val="center"/>
            </w:pPr>
          </w:p>
        </w:tc>
        <w:tc>
          <w:tcPr>
            <w:tcW w:w="1335" w:type="dxa"/>
          </w:tcPr>
          <w:p w:rsidR="00FB3517" w:rsidRDefault="00FB3517" w:rsidP="00FB3517">
            <w:pPr>
              <w:jc w:val="center"/>
            </w:pPr>
          </w:p>
        </w:tc>
        <w:tc>
          <w:tcPr>
            <w:tcW w:w="1335" w:type="dxa"/>
          </w:tcPr>
          <w:p w:rsidR="00FB3517" w:rsidRDefault="00FB3517" w:rsidP="00FB3517">
            <w:pPr>
              <w:jc w:val="center"/>
            </w:pPr>
          </w:p>
        </w:tc>
        <w:tc>
          <w:tcPr>
            <w:tcW w:w="1335" w:type="dxa"/>
          </w:tcPr>
          <w:p w:rsidR="00FB3517" w:rsidRDefault="00FB3517" w:rsidP="00FB3517">
            <w:pPr>
              <w:jc w:val="center"/>
            </w:pPr>
          </w:p>
        </w:tc>
        <w:tc>
          <w:tcPr>
            <w:tcW w:w="1335" w:type="dxa"/>
          </w:tcPr>
          <w:p w:rsidR="00FB3517" w:rsidRDefault="00FB3517" w:rsidP="00FB3517">
            <w:pPr>
              <w:jc w:val="center"/>
            </w:pPr>
          </w:p>
        </w:tc>
        <w:tc>
          <w:tcPr>
            <w:tcW w:w="1335" w:type="dxa"/>
          </w:tcPr>
          <w:p w:rsidR="00FB3517" w:rsidRDefault="00FB3517" w:rsidP="00FB3517">
            <w:pPr>
              <w:jc w:val="center"/>
            </w:pPr>
          </w:p>
        </w:tc>
        <w:tc>
          <w:tcPr>
            <w:tcW w:w="1335" w:type="dxa"/>
          </w:tcPr>
          <w:p w:rsidR="00FB3517" w:rsidRDefault="00FB3517" w:rsidP="00FB3517">
            <w:pPr>
              <w:jc w:val="center"/>
            </w:pPr>
          </w:p>
        </w:tc>
      </w:tr>
    </w:tbl>
    <w:p w:rsidR="00064F85" w:rsidRDefault="00064F85" w:rsidP="00FB3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4F85" w:rsidSect="00BA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8BE"/>
    <w:multiLevelType w:val="hybridMultilevel"/>
    <w:tmpl w:val="18560586"/>
    <w:lvl w:ilvl="0" w:tplc="22AC7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8711CF"/>
    <w:multiLevelType w:val="hybridMultilevel"/>
    <w:tmpl w:val="7AF4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4F"/>
    <w:rsid w:val="00064F85"/>
    <w:rsid w:val="003102DB"/>
    <w:rsid w:val="00542FF0"/>
    <w:rsid w:val="005E02B3"/>
    <w:rsid w:val="006044AD"/>
    <w:rsid w:val="006653C8"/>
    <w:rsid w:val="0077404F"/>
    <w:rsid w:val="0079686A"/>
    <w:rsid w:val="009A0627"/>
    <w:rsid w:val="00AE674E"/>
    <w:rsid w:val="00BA0078"/>
    <w:rsid w:val="00BE31E5"/>
    <w:rsid w:val="00D9391E"/>
    <w:rsid w:val="00DE4567"/>
    <w:rsid w:val="00F92EA4"/>
    <w:rsid w:val="00FB3517"/>
    <w:rsid w:val="00FB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3C8"/>
    <w:pPr>
      <w:ind w:left="720"/>
      <w:contextualSpacing/>
    </w:pPr>
  </w:style>
  <w:style w:type="table" w:styleId="a4">
    <w:name w:val="Table Grid"/>
    <w:basedOn w:val="a1"/>
    <w:uiPriority w:val="39"/>
    <w:rsid w:val="0006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ученик9</cp:lastModifiedBy>
  <cp:revision>8</cp:revision>
  <cp:lastPrinted>2020-11-20T16:15:00Z</cp:lastPrinted>
  <dcterms:created xsi:type="dcterms:W3CDTF">2020-11-15T14:35:00Z</dcterms:created>
  <dcterms:modified xsi:type="dcterms:W3CDTF">2020-11-24T10:08:00Z</dcterms:modified>
</cp:coreProperties>
</file>